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744"/>
        <w:gridCol w:w="10155"/>
      </w:tblGrid>
      <w:tr w:rsidR="009C02C7" w14:paraId="15DD0343" w14:textId="77777777" w:rsidTr="00CA3F93">
        <w:tc>
          <w:tcPr>
            <w:tcW w:w="988" w:type="dxa"/>
          </w:tcPr>
          <w:p w14:paraId="44AB81ED" w14:textId="7580ED0D" w:rsidR="009C02C7" w:rsidRPr="009C02C7" w:rsidRDefault="009C02C7" w:rsidP="009C02C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2C7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744" w:type="dxa"/>
          </w:tcPr>
          <w:p w14:paraId="02A44B6D" w14:textId="63595217" w:rsidR="009C02C7" w:rsidRPr="009C02C7" w:rsidRDefault="009C02C7" w:rsidP="009C02C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2C7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0155" w:type="dxa"/>
          </w:tcPr>
          <w:p w14:paraId="73EE3E68" w14:textId="444A784D" w:rsidR="009C02C7" w:rsidRPr="009C02C7" w:rsidRDefault="009C02C7" w:rsidP="00CA3F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C7">
              <w:rPr>
                <w:rFonts w:ascii="Times New Roman" w:hAnsi="Times New Roman" w:cs="Times New Roman"/>
                <w:sz w:val="28"/>
                <w:szCs w:val="28"/>
              </w:rPr>
              <w:t>Содержание занятие</w:t>
            </w:r>
          </w:p>
        </w:tc>
      </w:tr>
      <w:tr w:rsidR="009C02C7" w14:paraId="76C919E9" w14:textId="77777777" w:rsidTr="00CA3F93">
        <w:tc>
          <w:tcPr>
            <w:tcW w:w="988" w:type="dxa"/>
          </w:tcPr>
          <w:p w14:paraId="28B6093D" w14:textId="59403B68" w:rsidR="003F3206" w:rsidRDefault="00CA3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C02C7" w:rsidRPr="009C02C7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  <w:p w14:paraId="5AD2E5E6" w14:textId="40A22D70" w:rsidR="009C02C7" w:rsidRPr="009C02C7" w:rsidRDefault="009C0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2C7">
              <w:rPr>
                <w:rFonts w:ascii="Times New Roman" w:hAnsi="Times New Roman" w:cs="Times New Roman"/>
                <w:sz w:val="28"/>
                <w:szCs w:val="28"/>
              </w:rPr>
              <w:t>2022г</w:t>
            </w:r>
          </w:p>
        </w:tc>
        <w:tc>
          <w:tcPr>
            <w:tcW w:w="2744" w:type="dxa"/>
          </w:tcPr>
          <w:p w14:paraId="67CA8A1C" w14:textId="0734F232" w:rsidR="009C02C7" w:rsidRPr="009C02C7" w:rsidRDefault="00CA3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кровотечений</w:t>
            </w:r>
          </w:p>
        </w:tc>
        <w:tc>
          <w:tcPr>
            <w:tcW w:w="10155" w:type="dxa"/>
          </w:tcPr>
          <w:p w14:paraId="1CB17497" w14:textId="6B2727EF" w:rsidR="00CA3F93" w:rsidRPr="00CA3F93" w:rsidRDefault="00CA3F93" w:rsidP="00CA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всех этапах развития человечества борьба с кровотечением была борьбой за сохранение жизни. Уже первобытный человек, для которого охота была единственным средством к существованию, связывал гибель раненного животного с истечением таинственной красной жидкости. В последующем, с развитием учения о кровообращении и раскрытия законов работы сердца, в том числе главного из них – в необходимости постоянного притока крови к сердцу для обеспечения непрерывности циркуляции, было получено научное обоснование причин гибели пострадавшего при кровотечении.</w:t>
            </w:r>
          </w:p>
          <w:p w14:paraId="5ED2879D" w14:textId="77777777" w:rsidR="00CA3F93" w:rsidRPr="00CA3F93" w:rsidRDefault="00CA3F93" w:rsidP="00CA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Тяжесть состояния любого пострадавшего в первую очередь обусловлена кровотечением. Особенно опасны травмы с повреждением сосудов большого калибра, неизменно сопровождающиеся массивным кровотечением и при несвоевременно оказанной помощи, зачастую заканчивающиеся гибелью человека.</w:t>
            </w:r>
          </w:p>
          <w:p w14:paraId="4DA98C2B" w14:textId="77777777" w:rsidR="00CA3F93" w:rsidRPr="00CA3F93" w:rsidRDefault="00CA3F93" w:rsidP="00CA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Главное условие действенной помощи – оказание ее сразу же на месте происшествия, до прибытия бригады скорой помощи. Главное внимание уделяется остановке кровотечения, поэтому, мы рассмотрим различные способы борьбы с кровотечением.</w:t>
            </w:r>
          </w:p>
          <w:p w14:paraId="7C732A4E" w14:textId="77777777" w:rsidR="00CA3F93" w:rsidRPr="00CA3F93" w:rsidRDefault="00CA3F93" w:rsidP="00CA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CA3F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Первая доврачебная помощь</w:t>
            </w:r>
            <w:r w:rsidRPr="00CA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состоит из проведения простейших мероприятий, которые могут спасти жизнь пострадавшего, предупредить развитие возможных осложнений и уменьшить тяжесть течения травмы. </w:t>
            </w:r>
          </w:p>
          <w:p w14:paraId="692AE69F" w14:textId="77777777" w:rsidR="00CA3F93" w:rsidRPr="00CA3F93" w:rsidRDefault="00CA3F93" w:rsidP="00CA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Кровотечение. Оно является одним из частых и опасных последствий ранения. По этиологии кровотечения подразделяются на травматические (при различного рода травм) и нетравматические (при различного рода заболеваний сердечно -сосудистой системы).</w:t>
            </w:r>
          </w:p>
          <w:p w14:paraId="2DDE5E5E" w14:textId="77777777" w:rsidR="00CA3F93" w:rsidRPr="00CA3F93" w:rsidRDefault="00CA3F93" w:rsidP="00CA3F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кровотечение?</w:t>
            </w:r>
          </w:p>
          <w:p w14:paraId="46D7189C" w14:textId="77777777" w:rsidR="00CA3F93" w:rsidRPr="00CA3F93" w:rsidRDefault="00CA3F93" w:rsidP="00CA3F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F93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ru-RU"/>
              </w:rPr>
              <w:t xml:space="preserve">Кровотечение </w:t>
            </w:r>
            <w:r w:rsidRPr="00CA3F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– </w:t>
            </w:r>
            <w:r w:rsidRPr="00CA3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истечение крови из кровеносных сосудов при нарушении целости их стенки.</w:t>
            </w:r>
          </w:p>
          <w:p w14:paraId="44D7F80E" w14:textId="77777777" w:rsidR="00CA3F93" w:rsidRPr="00CA3F93" w:rsidRDefault="00CA3F93" w:rsidP="00CA3F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F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Наружное кровотечение – </w:t>
            </w:r>
            <w:r w:rsidRPr="00CA3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кровь поступает во внешнюю среду.</w:t>
            </w:r>
          </w:p>
          <w:p w14:paraId="2C5413B1" w14:textId="77777777" w:rsidR="00CA3F93" w:rsidRPr="00CA3F93" w:rsidRDefault="00CA3F93" w:rsidP="00CA3F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F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 xml:space="preserve">Внутреннее кровотечение – </w:t>
            </w:r>
            <w:r w:rsidRPr="00CA3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кровь поступает во внутренние полости организма или полые органы.</w:t>
            </w:r>
          </w:p>
          <w:p w14:paraId="5DE37F29" w14:textId="716C2952" w:rsidR="00CA3F93" w:rsidRPr="00CA3F93" w:rsidRDefault="00CA3F93" w:rsidP="00CA3F93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A3F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6BB0A9" wp14:editId="4DD41EC6">
                  <wp:extent cx="5238750" cy="3933825"/>
                  <wp:effectExtent l="0" t="0" r="0" b="9525"/>
                  <wp:docPr id="1" name="Рисунок 1" descr="Описание: https://konspekta.net/studopediaru/baza25/12429747218311.files/image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ttps://konspekta.net/studopediaru/baza25/12429747218311.files/image0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393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F9035C" w14:textId="215C6A71" w:rsidR="00CA3F93" w:rsidRPr="00CA3F93" w:rsidRDefault="00CA3F93" w:rsidP="00CA3F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Pr="00CA3F9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https://www.youtube.com/watch?v=9ZgeplhNEEI</w:t>
              </w:r>
            </w:hyperlink>
            <w:r w:rsidRPr="00CA3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gramStart"/>
            <w:r w:rsidRPr="00CA3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видеоролик  Кровотечения</w:t>
            </w:r>
            <w:proofErr w:type="gramEnd"/>
            <w:r w:rsidRPr="00CA3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6021410B" w14:textId="4CD4FC47" w:rsidR="009C02C7" w:rsidRPr="00CA3F93" w:rsidRDefault="009C02C7" w:rsidP="00CA3F93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</w:tbl>
    <w:p w14:paraId="5C18A9C4" w14:textId="77777777" w:rsidR="009C02C7" w:rsidRDefault="009C02C7"/>
    <w:sectPr w:rsidR="009C02C7" w:rsidSect="00CA3F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A23F9"/>
    <w:multiLevelType w:val="hybridMultilevel"/>
    <w:tmpl w:val="08F63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2C7"/>
    <w:rsid w:val="003F3206"/>
    <w:rsid w:val="009C02C7"/>
    <w:rsid w:val="00CA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64A87"/>
  <w15:chartTrackingRefBased/>
  <w15:docId w15:val="{2840EA2B-E098-42E8-AA80-D944740B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02C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C02C7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3F32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9ZgeplhNEE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Кожемякина</dc:creator>
  <cp:keywords/>
  <dc:description/>
  <cp:lastModifiedBy>Татьяна Кожемякина</cp:lastModifiedBy>
  <cp:revision>3</cp:revision>
  <dcterms:created xsi:type="dcterms:W3CDTF">2022-02-01T15:48:00Z</dcterms:created>
  <dcterms:modified xsi:type="dcterms:W3CDTF">2022-02-19T15:59:00Z</dcterms:modified>
</cp:coreProperties>
</file>